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-877570</wp:posOffset>
            </wp:positionH>
            <wp:positionV relativeFrom="paragraph">
              <wp:posOffset>-667385</wp:posOffset>
            </wp:positionV>
            <wp:extent cx="15222220" cy="10681335"/>
            <wp:effectExtent l="0" t="0" r="17780" b="5715"/>
            <wp:wrapNone/>
            <wp:docPr id="1" name="图片 1" descr="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22220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自来水、污水处理</w:t>
      </w:r>
      <w:r>
        <w:rPr>
          <w:rFonts w:hint="eastAsia"/>
          <w:b/>
          <w:bCs/>
          <w:sz w:val="44"/>
          <w:szCs w:val="44"/>
          <w:lang w:eastAsia="zh-CN"/>
        </w:rPr>
        <w:t>费收费</w:t>
      </w:r>
      <w:r>
        <w:rPr>
          <w:rFonts w:hint="eastAsia"/>
          <w:b/>
          <w:bCs/>
          <w:sz w:val="44"/>
          <w:szCs w:val="44"/>
        </w:rPr>
        <w:t>价格目录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  <w:sectPr>
          <w:pgSz w:w="23811" w:h="16838" w:orient="landscape"/>
          <w:pgMar w:top="1066" w:right="1270" w:bottom="1066" w:left="1327" w:header="851" w:footer="992" w:gutter="0"/>
          <w:cols w:space="0" w:num="1"/>
          <w:rtlGutter w:val="0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一、自来水价格目录表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单位：元/立方米</w:t>
      </w:r>
    </w:p>
    <w:tbl>
      <w:tblPr>
        <w:tblStyle w:val="2"/>
        <w:tblW w:w="101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394"/>
        <w:gridCol w:w="1349"/>
        <w:gridCol w:w="1349"/>
        <w:gridCol w:w="1349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用水类别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生活用水 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第一阶梯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每户每半年 90 立方米（含 90 立方米）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自来水用水价格均不包含污水处理费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第二阶梯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每户每半年 90-150 立方米（含 150立方米）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第三阶梯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每户每半年 150 立方米以上的部分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非居民用水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3.95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特种行业用水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注：根据攀发改价格【2023】7号文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二、污水处理费价格目录表</w:t>
      </w:r>
    </w:p>
    <w:p>
      <w:pPr>
        <w:numPr>
          <w:ilvl w:val="0"/>
          <w:numId w:val="0"/>
        </w:numPr>
        <w:ind w:firstLine="7920" w:firstLineChars="3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单位：元/立方米</w:t>
      </w:r>
    </w:p>
    <w:tbl>
      <w:tblPr>
        <w:tblStyle w:val="2"/>
        <w:tblW w:w="10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6"/>
        <w:gridCol w:w="3216"/>
        <w:gridCol w:w="3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用水类别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居民生活用水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非居民、特种行业用水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污水处理费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注：根据攀发改价格【2017】42号文</w:t>
      </w:r>
    </w:p>
    <w:p>
      <w:pPr>
        <w:numPr>
          <w:ilvl w:val="0"/>
          <w:numId w:val="2"/>
        </w:numPr>
        <w:ind w:left="210" w:leftChars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各类用水性质划分：</w:t>
      </w:r>
    </w:p>
    <w:p>
      <w:pPr>
        <w:numPr>
          <w:ilvl w:val="0"/>
          <w:numId w:val="0"/>
        </w:num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根据国家发改委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/>
          <w:b/>
          <w:bCs/>
          <w:sz w:val="28"/>
          <w:szCs w:val="28"/>
          <w:lang w:val="en-US" w:eastAsia="zh-CN"/>
        </w:rPr>
        <w:t>国家住建部第46号令《城镇供水价格管理办法》与</w:t>
      </w:r>
      <w:r>
        <w:rPr>
          <w:rFonts w:hint="default"/>
          <w:b/>
          <w:bCs/>
          <w:sz w:val="28"/>
          <w:szCs w:val="28"/>
          <w:lang w:val="en-US" w:eastAsia="zh-CN"/>
        </w:rPr>
        <w:t>攀发改价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格【2023】7号文《攀枝花市市区自来水价格调整方案》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之规定，用水性质划分为三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类：</w:t>
      </w:r>
      <w:r>
        <w:rPr>
          <w:rFonts w:hint="eastAsia"/>
          <w:b/>
          <w:bCs/>
          <w:sz w:val="28"/>
          <w:szCs w:val="28"/>
          <w:lang w:val="en-US" w:eastAsia="zh-CN"/>
        </w:rPr>
        <w:t>居民生活用水、非居民用水（合并原行政、生产、经营用水）、特种行业用水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居民生活用水：</w:t>
      </w:r>
      <w:r>
        <w:rPr>
          <w:rFonts w:hint="eastAsia"/>
          <w:sz w:val="28"/>
          <w:szCs w:val="28"/>
          <w:lang w:val="en-US" w:eastAsia="zh-CN"/>
        </w:rPr>
        <w:t>是指城镇居民住宅家庭的日常生活用水。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非居民用水：</w:t>
      </w:r>
      <w:r>
        <w:rPr>
          <w:rFonts w:hint="eastAsia"/>
          <w:sz w:val="28"/>
          <w:szCs w:val="28"/>
          <w:lang w:val="en-US" w:eastAsia="zh-CN"/>
        </w:rPr>
        <w:t>是指工业、经营服务用水和行政事业单位用水、市政用水（环卫、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绿化)、生态用水、消防用水等；学校教学和学生生活用水、养老机构和残疾人托养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机构等社会福利场所生活用水、宗教场所生活用水、社区组织工作用房和居民公益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性服务设施用水等，按照居民生活类用水价格执行。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特种行业用水</w:t>
      </w:r>
      <w:r>
        <w:rPr>
          <w:rFonts w:hint="eastAsia"/>
          <w:sz w:val="28"/>
          <w:szCs w:val="28"/>
          <w:lang w:val="en-US" w:eastAsia="zh-CN"/>
        </w:rPr>
        <w:t>：是指各种提供住宿收费经营的单位，经营面积 100 平方米以上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的餐饮业，茶楼、歌舞厅、夜总会、健身房、休闲会所、桑拿、浴（足）室、美容、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美发、酿酒、饮料、饮水制造（含纯净水）、烟草加工、洗车等用水。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四、城市低保户、特困户优惠政策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城市低保户、特困户每户每月用水量在 </w:t>
      </w:r>
      <w:r>
        <w:rPr>
          <w:rFonts w:hint="default"/>
          <w:sz w:val="28"/>
          <w:szCs w:val="28"/>
          <w:lang w:val="en-US" w:eastAsia="zh-CN"/>
        </w:rPr>
        <w:t xml:space="preserve">6 </w:t>
      </w:r>
      <w:r>
        <w:rPr>
          <w:rFonts w:hint="eastAsia"/>
          <w:sz w:val="28"/>
          <w:szCs w:val="28"/>
          <w:lang w:val="en-US" w:eastAsia="zh-CN"/>
        </w:rPr>
        <w:t xml:space="preserve">立方米以内（含 </w:t>
      </w:r>
      <w:r>
        <w:rPr>
          <w:rFonts w:hint="default"/>
          <w:sz w:val="28"/>
          <w:szCs w:val="28"/>
          <w:lang w:val="en-US" w:eastAsia="zh-CN"/>
        </w:rPr>
        <w:t xml:space="preserve">6 </w:t>
      </w:r>
      <w:r>
        <w:rPr>
          <w:rFonts w:hint="eastAsia"/>
          <w:sz w:val="28"/>
          <w:szCs w:val="28"/>
          <w:lang w:val="en-US" w:eastAsia="zh-CN"/>
        </w:rPr>
        <w:t>立方米），实行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免费供水；每户每月用水量超过 </w:t>
      </w:r>
      <w:r>
        <w:rPr>
          <w:rFonts w:hint="default"/>
          <w:sz w:val="28"/>
          <w:szCs w:val="28"/>
          <w:lang w:val="en-US" w:eastAsia="zh-CN"/>
        </w:rPr>
        <w:t xml:space="preserve">6 </w:t>
      </w:r>
      <w:r>
        <w:rPr>
          <w:rFonts w:hint="eastAsia"/>
          <w:sz w:val="28"/>
          <w:szCs w:val="28"/>
          <w:lang w:val="en-US" w:eastAsia="zh-CN"/>
        </w:rPr>
        <w:t xml:space="preserve">立方米的，以其实际用水量扣除 </w:t>
      </w:r>
      <w:r>
        <w:rPr>
          <w:rFonts w:hint="default"/>
          <w:sz w:val="28"/>
          <w:szCs w:val="28"/>
          <w:lang w:val="en-US" w:eastAsia="zh-CN"/>
        </w:rPr>
        <w:t xml:space="preserve">6 </w:t>
      </w:r>
      <w:r>
        <w:rPr>
          <w:rFonts w:hint="eastAsia"/>
          <w:sz w:val="28"/>
          <w:szCs w:val="28"/>
          <w:lang w:val="en-US" w:eastAsia="zh-CN"/>
        </w:rPr>
        <w:t>立方米基数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之后的用水量按居民生活用水阶梯水价计价收费（包含污水处理费）。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五、阶梯水价多人口用水定额政策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阶梯水价每户表对应人口基数为 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>人，超过此人口基数即为多人口家庭。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多人口家庭凭户口簿、居住证（户口簿、居住证为人口管理机关制发的具备法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律效力的证件）等，每增加1人可申请增加水量 </w:t>
      </w:r>
      <w:r>
        <w:rPr>
          <w:rFonts w:hint="default"/>
          <w:sz w:val="28"/>
          <w:szCs w:val="28"/>
          <w:lang w:val="en-US" w:eastAsia="zh-CN"/>
        </w:rPr>
        <w:t>3.5</w:t>
      </w:r>
      <w:r>
        <w:rPr>
          <w:rFonts w:hint="eastAsia"/>
          <w:sz w:val="28"/>
          <w:szCs w:val="28"/>
          <w:lang w:val="en-US" w:eastAsia="zh-CN"/>
        </w:rPr>
        <w:t>立方米</w:t>
      </w:r>
      <w:r>
        <w:rPr>
          <w:rFonts w:hint="default"/>
          <w:sz w:val="28"/>
          <w:szCs w:val="28"/>
          <w:lang w:val="en-US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户表/月。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六、其他相关用水服务与投诉服务</w:t>
      </w:r>
    </w:p>
    <w:p>
      <w:pPr>
        <w:numPr>
          <w:ilvl w:val="0"/>
          <w:numId w:val="0"/>
        </w:numPr>
        <w:ind w:leftChars="0"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用水报装申请、更名过户、用水查询、用水报停、销户申请等业务均不收费，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并接受所有用户监督，水务集团投诉服务热线：</w:t>
      </w:r>
      <w:r>
        <w:rPr>
          <w:rFonts w:hint="eastAsia"/>
          <w:color w:val="FF0000"/>
          <w:sz w:val="28"/>
          <w:szCs w:val="28"/>
          <w:lang w:val="en-US" w:eastAsia="zh-CN"/>
        </w:rPr>
        <w:t>3999999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（24小时）。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七、执行范围</w:t>
      </w:r>
      <w:r>
        <w:rPr>
          <w:rFonts w:hint="eastAsia"/>
          <w:sz w:val="28"/>
          <w:szCs w:val="28"/>
          <w:lang w:val="en-US" w:eastAsia="zh-CN"/>
        </w:rPr>
        <w:t>：攀枝花市市区公共管网供应的自来水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0"/>
        </w:numPr>
        <w:ind w:firstLine="5880" w:firstLineChars="21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903" w:firstLineChars="2100"/>
        <w:rPr>
          <w:rFonts w:hint="default"/>
          <w:sz w:val="28"/>
          <w:szCs w:val="28"/>
          <w:lang w:val="en-US" w:eastAsia="zh-CN"/>
        </w:rPr>
        <w:sectPr>
          <w:type w:val="continuous"/>
          <w:pgSz w:w="23811" w:h="16838" w:orient="landscape"/>
          <w:pgMar w:top="1134" w:right="590" w:bottom="1134" w:left="930" w:header="851" w:footer="992" w:gutter="0"/>
          <w:cols w:equalWidth="0" w:num="2">
            <w:col w:w="10933" w:space="425"/>
            <w:col w:w="10933"/>
          </w:cols>
          <w:rtlGutter w:val="0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>攀枝花市水务（集团）有限公司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sectPr>
      <w:type w:val="continuous"/>
      <w:pgSz w:w="23811" w:h="16838" w:orient="landscape"/>
      <w:pgMar w:top="1134" w:right="590" w:bottom="1134" w:left="9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B75F0"/>
    <w:multiLevelType w:val="singleLevel"/>
    <w:tmpl w:val="A47B75F0"/>
    <w:lvl w:ilvl="0" w:tentative="0">
      <w:start w:val="3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DFE80319"/>
    <w:multiLevelType w:val="singleLevel"/>
    <w:tmpl w:val="DFE803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51F6D5"/>
    <w:multiLevelType w:val="singleLevel"/>
    <w:tmpl w:val="0651F6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jRlYzgyYzJiYmQzOWFlOWFjMGEwZGRlNDdlM2YifQ=="/>
  </w:docVars>
  <w:rsids>
    <w:rsidRoot w:val="34DD4956"/>
    <w:rsid w:val="00C924A5"/>
    <w:rsid w:val="01204175"/>
    <w:rsid w:val="02447348"/>
    <w:rsid w:val="024B1B06"/>
    <w:rsid w:val="034A0C26"/>
    <w:rsid w:val="036118AC"/>
    <w:rsid w:val="04FA17D2"/>
    <w:rsid w:val="06223631"/>
    <w:rsid w:val="07C362FE"/>
    <w:rsid w:val="09CA15FB"/>
    <w:rsid w:val="0A295EB9"/>
    <w:rsid w:val="0A5A5BBC"/>
    <w:rsid w:val="0EEA3772"/>
    <w:rsid w:val="0F3900D9"/>
    <w:rsid w:val="11025669"/>
    <w:rsid w:val="15AD2D8B"/>
    <w:rsid w:val="18C876D8"/>
    <w:rsid w:val="18E21560"/>
    <w:rsid w:val="1BDB1C87"/>
    <w:rsid w:val="1D54432D"/>
    <w:rsid w:val="1D8900C5"/>
    <w:rsid w:val="1E415FEA"/>
    <w:rsid w:val="219103D1"/>
    <w:rsid w:val="21C473AF"/>
    <w:rsid w:val="232221C2"/>
    <w:rsid w:val="25EC7DF8"/>
    <w:rsid w:val="27850094"/>
    <w:rsid w:val="27D241F0"/>
    <w:rsid w:val="2D1F6EE7"/>
    <w:rsid w:val="2D4C1425"/>
    <w:rsid w:val="31D85852"/>
    <w:rsid w:val="347D40B1"/>
    <w:rsid w:val="34A02734"/>
    <w:rsid w:val="34DD4956"/>
    <w:rsid w:val="34F631C6"/>
    <w:rsid w:val="36895BF7"/>
    <w:rsid w:val="399F5366"/>
    <w:rsid w:val="3B9603B9"/>
    <w:rsid w:val="3BB62C3F"/>
    <w:rsid w:val="3EB11068"/>
    <w:rsid w:val="4021576C"/>
    <w:rsid w:val="436E50C4"/>
    <w:rsid w:val="44173FA3"/>
    <w:rsid w:val="44775660"/>
    <w:rsid w:val="450113B9"/>
    <w:rsid w:val="47C67917"/>
    <w:rsid w:val="47DD7028"/>
    <w:rsid w:val="499140BE"/>
    <w:rsid w:val="4A97174D"/>
    <w:rsid w:val="4B963A09"/>
    <w:rsid w:val="4BAC0F36"/>
    <w:rsid w:val="4BB41911"/>
    <w:rsid w:val="4CF566E4"/>
    <w:rsid w:val="4F320679"/>
    <w:rsid w:val="50116CE8"/>
    <w:rsid w:val="51842D63"/>
    <w:rsid w:val="51A6769A"/>
    <w:rsid w:val="57EB51CE"/>
    <w:rsid w:val="58232CDB"/>
    <w:rsid w:val="5D540F7C"/>
    <w:rsid w:val="5D8C1C51"/>
    <w:rsid w:val="5E6C6676"/>
    <w:rsid w:val="60CB69CB"/>
    <w:rsid w:val="64510543"/>
    <w:rsid w:val="650642CC"/>
    <w:rsid w:val="6597178E"/>
    <w:rsid w:val="661D4EA1"/>
    <w:rsid w:val="66C4432D"/>
    <w:rsid w:val="67D27C62"/>
    <w:rsid w:val="680F7AC7"/>
    <w:rsid w:val="68B72479"/>
    <w:rsid w:val="69D519B1"/>
    <w:rsid w:val="6F1515FC"/>
    <w:rsid w:val="6F2F5D4E"/>
    <w:rsid w:val="714354E5"/>
    <w:rsid w:val="71E25E63"/>
    <w:rsid w:val="720D3E53"/>
    <w:rsid w:val="735C01EE"/>
    <w:rsid w:val="756602B2"/>
    <w:rsid w:val="76B15747"/>
    <w:rsid w:val="76EB4627"/>
    <w:rsid w:val="77326E2F"/>
    <w:rsid w:val="784748E4"/>
    <w:rsid w:val="79D33042"/>
    <w:rsid w:val="7AFE4C54"/>
    <w:rsid w:val="7DD5501A"/>
    <w:rsid w:val="7E767A0E"/>
    <w:rsid w:val="7F670AC6"/>
    <w:rsid w:val="7FC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Abu设计</Manager>
  <Company>Abu设计</Company>
  <Pages>1</Pages>
  <Words>947</Words>
  <Characters>1037</Characters>
  <Lines>0</Lines>
  <Paragraphs>0</Paragraphs>
  <TotalTime>11</TotalTime>
  <ScaleCrop>false</ScaleCrop>
  <LinksUpToDate>false</LinksUpToDate>
  <CharactersWithSpaces>1137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信纸</cp:category>
  <dcterms:created xsi:type="dcterms:W3CDTF">2018-02-20T15:36:00Z</dcterms:created>
  <dc:creator>Abu设计</dc:creator>
  <dc:description>更多Abu设计的信纸请访问
http://chn.docer.com/works?userid=415014680
谢谢支持</dc:description>
  <cp:keywords>信纸 信笺背景</cp:keywords>
  <cp:lastModifiedBy>朱宗杰</cp:lastModifiedBy>
  <cp:lastPrinted>2023-09-05T02:23:00Z</cp:lastPrinted>
  <dcterms:modified xsi:type="dcterms:W3CDTF">2024-09-24T08:56:47Z</dcterms:modified>
  <dc:subject>信纸</dc:subject>
  <dc:title>信纸-Abu设计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F0213ABD870E47D797A31127092DE432_13</vt:lpwstr>
  </property>
</Properties>
</file>